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9" w:rsidRDefault="00416400" w:rsidP="0017453E">
      <w:pPr>
        <w:ind w:right="55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Investor Complaints Data</w:t>
      </w: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Data for month ending </w:t>
      </w:r>
      <w:r w:rsidR="00E16606">
        <w:rPr>
          <w:rFonts w:ascii="Calibri" w:eastAsia="Calibri" w:hAnsi="Calibri" w:cs="Calibri"/>
          <w:b/>
          <w:sz w:val="20"/>
          <w:szCs w:val="20"/>
        </w:rPr>
        <w:t>November</w:t>
      </w:r>
      <w:r>
        <w:rPr>
          <w:rFonts w:ascii="Calibri" w:eastAsia="Calibri" w:hAnsi="Calibri" w:cs="Calibri"/>
          <w:b/>
          <w:sz w:val="20"/>
          <w:szCs w:val="20"/>
        </w:rPr>
        <w:t xml:space="preserve"> 202</w:t>
      </w:r>
      <w:r w:rsidR="00472F25">
        <w:rPr>
          <w:rFonts w:ascii="Calibri" w:eastAsia="Calibri" w:hAnsi="Calibri" w:cs="Calibri"/>
          <w:b/>
          <w:sz w:val="20"/>
          <w:szCs w:val="20"/>
        </w:rPr>
        <w:t>5</w:t>
      </w:r>
    </w:p>
    <w:tbl>
      <w:tblPr>
        <w:tblStyle w:val="a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2250"/>
        <w:gridCol w:w="1260"/>
        <w:gridCol w:w="1170"/>
        <w:gridCol w:w="900"/>
        <w:gridCol w:w="1051"/>
        <w:gridCol w:w="1169"/>
        <w:gridCol w:w="1169"/>
        <w:gridCol w:w="1169"/>
      </w:tblGrid>
      <w:tr w:rsidR="00D42599">
        <w:tc>
          <w:tcPr>
            <w:tcW w:w="378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225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from</w:t>
            </w:r>
          </w:p>
        </w:tc>
        <w:tc>
          <w:tcPr>
            <w:tcW w:w="126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17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month</w:t>
            </w:r>
          </w:p>
        </w:tc>
        <w:tc>
          <w:tcPr>
            <w:tcW w:w="90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pending</w:t>
            </w:r>
          </w:p>
        </w:tc>
        <w:tc>
          <w:tcPr>
            <w:tcW w:w="1051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2338" w:type="dxa"/>
            <w:gridSpan w:val="2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month**</w:t>
            </w:r>
          </w:p>
        </w:tc>
        <w:tc>
          <w:tcPr>
            <w:tcW w:w="1169" w:type="dxa"/>
            <w:vMerge w:val="restart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Average Resolution time (in days)^</w:t>
            </w:r>
          </w:p>
        </w:tc>
      </w:tr>
      <w:tr w:rsidR="00D42599">
        <w:tc>
          <w:tcPr>
            <w:tcW w:w="378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less than 3 months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more than 3 months</w:t>
            </w:r>
          </w:p>
        </w:tc>
        <w:tc>
          <w:tcPr>
            <w:tcW w:w="1169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Directly from Investors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SEBI (SCORES)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Stock Exchanges/Depositories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sources (if any)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monthly disposal of complaints</w:t>
      </w:r>
    </w:p>
    <w:tbl>
      <w:tblPr>
        <w:tblStyle w:val="a0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3107"/>
        <w:gridCol w:w="1745"/>
        <w:gridCol w:w="1745"/>
        <w:gridCol w:w="1745"/>
        <w:gridCol w:w="1745"/>
      </w:tblGrid>
      <w:tr w:rsidR="00D42599">
        <w:tc>
          <w:tcPr>
            <w:tcW w:w="42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Pending**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April-2025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May-2025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June-2025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July-2025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August-202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September-202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October-2025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December-2025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January-2026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07" w:type="dxa"/>
          </w:tcPr>
          <w:p w:rsidR="00D42599" w:rsidRDefault="00AE04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March-20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D425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annual disposal of complaints</w:t>
      </w:r>
    </w:p>
    <w:tbl>
      <w:tblPr>
        <w:tblStyle w:val="a1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036"/>
        <w:gridCol w:w="1753"/>
        <w:gridCol w:w="1753"/>
        <w:gridCol w:w="1753"/>
        <w:gridCol w:w="1753"/>
      </w:tblGrid>
      <w:tr w:rsidR="00D42599">
        <w:tc>
          <w:tcPr>
            <w:tcW w:w="468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036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the year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2020-2021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2021-2022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2022-2023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2023-2024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2024-2025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2025-2026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   Include complaints of previous months resolved in the current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** Include total complaints pending as on the last day of the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ind w:right="55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^   Average resolution time is the sum total of time taken to resolve each complaint in the current month divided by  total number of complaints resolved in the current month.</w:t>
      </w:r>
    </w:p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D42599">
      <w:headerReference w:type="default" r:id="rId7"/>
      <w:footerReference w:type="default" r:id="rId8"/>
      <w:pgSz w:w="12240" w:h="15840"/>
      <w:pgMar w:top="1640" w:right="760" w:bottom="54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14" w:rsidRDefault="00B20114">
      <w:r>
        <w:separator/>
      </w:r>
    </w:p>
  </w:endnote>
  <w:endnote w:type="continuationSeparator" w:id="0">
    <w:p w:rsidR="00B20114" w:rsidRDefault="00B2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14" w:rsidRDefault="00B20114">
      <w:r>
        <w:separator/>
      </w:r>
    </w:p>
  </w:footnote>
  <w:footnote w:type="continuationSeparator" w:id="0">
    <w:p w:rsidR="00B20114" w:rsidRDefault="00B2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44"/>
        <w:szCs w:val="44"/>
        <w:u w:val="single"/>
      </w:rPr>
    </w:pPr>
    <w:r>
      <w:rPr>
        <w:rFonts w:ascii="Calibri" w:eastAsia="Calibri" w:hAnsi="Calibri" w:cs="Calibri"/>
        <w:color w:val="000000"/>
        <w:sz w:val="44"/>
        <w:szCs w:val="44"/>
        <w:u w:val="single"/>
      </w:rPr>
      <w:t>J.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G.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Shah 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>Financial Consultants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 Pvt.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Ltd.</w:t>
    </w:r>
  </w:p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Registered Office: </w:t>
    </w:r>
    <w:r w:rsidR="00CD3B7D">
      <w:rPr>
        <w:rFonts w:ascii="Calibri" w:eastAsia="Calibri" w:hAnsi="Calibri" w:cs="Calibri"/>
        <w:color w:val="000000"/>
        <w:sz w:val="16"/>
        <w:szCs w:val="16"/>
      </w:rPr>
      <w:t>418</w:t>
    </w:r>
    <w:r w:rsidR="007854D9">
      <w:rPr>
        <w:rFonts w:ascii="Calibri" w:eastAsia="Calibri" w:hAnsi="Calibri" w:cs="Calibri"/>
        <w:color w:val="000000"/>
        <w:sz w:val="16"/>
        <w:szCs w:val="16"/>
      </w:rPr>
      <w:t>,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P.J.Tower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Dalal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Street, Fort, Mumbai </w:t>
    </w:r>
    <w:r w:rsidR="00CA6A33">
      <w:rPr>
        <w:rFonts w:ascii="Calibri" w:eastAsia="Calibri" w:hAnsi="Calibri" w:cs="Calibri"/>
        <w:color w:val="000000"/>
        <w:sz w:val="16"/>
        <w:szCs w:val="16"/>
      </w:rPr>
      <w:t>–</w:t>
    </w:r>
    <w:r>
      <w:rPr>
        <w:rFonts w:ascii="Calibri" w:eastAsia="Calibri" w:hAnsi="Calibri" w:cs="Calibri"/>
        <w:color w:val="000000"/>
        <w:sz w:val="16"/>
        <w:szCs w:val="16"/>
      </w:rPr>
      <w:t xml:space="preserve"> 400001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  <w:p w:rsidR="00CA6A33" w:rsidRDefault="00CA6A33" w:rsidP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 xml:space="preserve">BSE Ltd Clearing No. 322, NSE Ltd Membership No.09815, CDSL DP ID No. 16900, Stock Broking SEBI registration No. INZ000209538. 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>DP SEBI Registration No.IN-DP-15-2015, RA Registration No. INH000011219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99"/>
    <w:rsid w:val="00011F89"/>
    <w:rsid w:val="0001457C"/>
    <w:rsid w:val="00032140"/>
    <w:rsid w:val="0006541F"/>
    <w:rsid w:val="00076E2C"/>
    <w:rsid w:val="000D7CDF"/>
    <w:rsid w:val="00143BF3"/>
    <w:rsid w:val="001643F3"/>
    <w:rsid w:val="0017453E"/>
    <w:rsid w:val="001800E1"/>
    <w:rsid w:val="0018544A"/>
    <w:rsid w:val="00187A45"/>
    <w:rsid w:val="00196E70"/>
    <w:rsid w:val="001C36BA"/>
    <w:rsid w:val="00211D72"/>
    <w:rsid w:val="002149D1"/>
    <w:rsid w:val="002310B9"/>
    <w:rsid w:val="00257683"/>
    <w:rsid w:val="00272B9E"/>
    <w:rsid w:val="002D4553"/>
    <w:rsid w:val="00307FD0"/>
    <w:rsid w:val="00315BD1"/>
    <w:rsid w:val="003242E6"/>
    <w:rsid w:val="00341255"/>
    <w:rsid w:val="003963F0"/>
    <w:rsid w:val="003A0CAB"/>
    <w:rsid w:val="003A37D2"/>
    <w:rsid w:val="003C1278"/>
    <w:rsid w:val="003C30B7"/>
    <w:rsid w:val="003C7763"/>
    <w:rsid w:val="003D361C"/>
    <w:rsid w:val="00416400"/>
    <w:rsid w:val="0044536F"/>
    <w:rsid w:val="00472F25"/>
    <w:rsid w:val="00487D65"/>
    <w:rsid w:val="00494763"/>
    <w:rsid w:val="004D3CC4"/>
    <w:rsid w:val="004E5624"/>
    <w:rsid w:val="004F028A"/>
    <w:rsid w:val="004F5CB4"/>
    <w:rsid w:val="004F78D6"/>
    <w:rsid w:val="00557363"/>
    <w:rsid w:val="0057648D"/>
    <w:rsid w:val="005C61FF"/>
    <w:rsid w:val="005E7AD4"/>
    <w:rsid w:val="005F2CE5"/>
    <w:rsid w:val="00617CB2"/>
    <w:rsid w:val="00620CB5"/>
    <w:rsid w:val="00692EE2"/>
    <w:rsid w:val="006D22CE"/>
    <w:rsid w:val="006D4B82"/>
    <w:rsid w:val="00733068"/>
    <w:rsid w:val="007363C0"/>
    <w:rsid w:val="00751B97"/>
    <w:rsid w:val="007854D9"/>
    <w:rsid w:val="00786F5B"/>
    <w:rsid w:val="007A0A16"/>
    <w:rsid w:val="007A2A89"/>
    <w:rsid w:val="007A5191"/>
    <w:rsid w:val="007B3686"/>
    <w:rsid w:val="007C3892"/>
    <w:rsid w:val="007E511A"/>
    <w:rsid w:val="0083576C"/>
    <w:rsid w:val="00846A99"/>
    <w:rsid w:val="00880950"/>
    <w:rsid w:val="00896369"/>
    <w:rsid w:val="008A1228"/>
    <w:rsid w:val="008A2513"/>
    <w:rsid w:val="008D19A4"/>
    <w:rsid w:val="008E6290"/>
    <w:rsid w:val="008F222D"/>
    <w:rsid w:val="00910946"/>
    <w:rsid w:val="00916C1C"/>
    <w:rsid w:val="0092094C"/>
    <w:rsid w:val="009556C3"/>
    <w:rsid w:val="00965359"/>
    <w:rsid w:val="00972163"/>
    <w:rsid w:val="00995165"/>
    <w:rsid w:val="009B1BFC"/>
    <w:rsid w:val="009C236B"/>
    <w:rsid w:val="009F0074"/>
    <w:rsid w:val="00A2509C"/>
    <w:rsid w:val="00A71D49"/>
    <w:rsid w:val="00A920CC"/>
    <w:rsid w:val="00AB68C2"/>
    <w:rsid w:val="00AD139A"/>
    <w:rsid w:val="00AE0402"/>
    <w:rsid w:val="00AE1868"/>
    <w:rsid w:val="00B20114"/>
    <w:rsid w:val="00B874EC"/>
    <w:rsid w:val="00BA7281"/>
    <w:rsid w:val="00BC76DE"/>
    <w:rsid w:val="00BD2A89"/>
    <w:rsid w:val="00BE7A43"/>
    <w:rsid w:val="00BF185D"/>
    <w:rsid w:val="00C118CB"/>
    <w:rsid w:val="00CA6210"/>
    <w:rsid w:val="00CA6A33"/>
    <w:rsid w:val="00CC07E0"/>
    <w:rsid w:val="00CD3B7D"/>
    <w:rsid w:val="00CD56FD"/>
    <w:rsid w:val="00CE2081"/>
    <w:rsid w:val="00D16BA1"/>
    <w:rsid w:val="00D31167"/>
    <w:rsid w:val="00D36C17"/>
    <w:rsid w:val="00D42599"/>
    <w:rsid w:val="00D43729"/>
    <w:rsid w:val="00D70E85"/>
    <w:rsid w:val="00D72092"/>
    <w:rsid w:val="00D91AF3"/>
    <w:rsid w:val="00DC7FC0"/>
    <w:rsid w:val="00DE2069"/>
    <w:rsid w:val="00E16606"/>
    <w:rsid w:val="00E531E3"/>
    <w:rsid w:val="00E55819"/>
    <w:rsid w:val="00E66865"/>
    <w:rsid w:val="00E94CEC"/>
    <w:rsid w:val="00EA6D59"/>
    <w:rsid w:val="00EC678E"/>
    <w:rsid w:val="00EF2F0E"/>
    <w:rsid w:val="00F33C45"/>
    <w:rsid w:val="00FE06ED"/>
    <w:rsid w:val="00FE7A9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D17FE-A14E-44C9-A5F9-3C58696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7F54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1"/>
    <w:qFormat/>
    <w:rsid w:val="00DD7F54"/>
    <w:pPr>
      <w:ind w:left="26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7F5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7F54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DD7F54"/>
    <w:pPr>
      <w:spacing w:before="40"/>
      <w:ind w:left="973" w:hanging="356"/>
    </w:pPr>
  </w:style>
  <w:style w:type="character" w:customStyle="1" w:styleId="Heading1Char">
    <w:name w:val="Heading 1 Char"/>
    <w:basedOn w:val="DefaultParagraphFont"/>
    <w:link w:val="Heading1"/>
    <w:uiPriority w:val="1"/>
    <w:rsid w:val="00DD7F54"/>
    <w:rPr>
      <w:rFonts w:ascii="Arial" w:eastAsia="Arial" w:hAnsi="Arial" w:cs="Arial"/>
      <w:b/>
      <w:bCs/>
      <w:sz w:val="23"/>
      <w:szCs w:val="23"/>
    </w:rPr>
  </w:style>
  <w:style w:type="table" w:styleId="TableGrid">
    <w:name w:val="Table Grid"/>
    <w:basedOn w:val="TableNormal"/>
    <w:uiPriority w:val="59"/>
    <w:rsid w:val="00DD7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28F"/>
  </w:style>
  <w:style w:type="paragraph" w:styleId="BalloonText">
    <w:name w:val="Balloon Text"/>
    <w:basedOn w:val="Normal"/>
    <w:link w:val="BalloonTextChar"/>
    <w:uiPriority w:val="99"/>
    <w:semiHidden/>
    <w:unhideWhenUsed/>
    <w:rsid w:val="007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AE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7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06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lrkGy0XQWSC5CWE2T9mqIUBmw==">AMUW2mU1qYOuLF1+l6ZSkflpJ2gtBQmYGrWlHf/wSznO2FP6iy5F3zS1lXaTowTvn3P2Wq+uqN8WkFmGFlM/2j+ZrJHWufpRHD4X5DZE+V3YcxeNo6PvOHU=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67</cp:revision>
  <dcterms:created xsi:type="dcterms:W3CDTF">2022-01-08T17:13:00Z</dcterms:created>
  <dcterms:modified xsi:type="dcterms:W3CDTF">2025-11-27T04:33:00Z</dcterms:modified>
</cp:coreProperties>
</file>