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2599" w:rsidRDefault="00416400" w:rsidP="0017453E">
      <w:pPr>
        <w:ind w:right="550"/>
        <w:jc w:val="center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b/>
          <w:sz w:val="28"/>
          <w:szCs w:val="28"/>
          <w:u w:val="single"/>
        </w:rPr>
        <w:t>Investor Complaints Data</w:t>
      </w:r>
    </w:p>
    <w:p w:rsidR="00D42599" w:rsidRDefault="00416400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 xml:space="preserve">Data for month ending </w:t>
      </w:r>
      <w:r w:rsidR="00E349B3">
        <w:rPr>
          <w:rFonts w:ascii="Calibri" w:eastAsia="Calibri" w:hAnsi="Calibri" w:cs="Calibri"/>
          <w:b/>
          <w:sz w:val="20"/>
          <w:szCs w:val="20"/>
        </w:rPr>
        <w:t>February</w:t>
      </w:r>
      <w:r w:rsidR="003E365B">
        <w:rPr>
          <w:rFonts w:ascii="Calibri" w:eastAsia="Calibri" w:hAnsi="Calibri" w:cs="Calibri"/>
          <w:b/>
          <w:sz w:val="20"/>
          <w:szCs w:val="20"/>
        </w:rPr>
        <w:t xml:space="preserve"> 2026</w:t>
      </w:r>
    </w:p>
    <w:tbl>
      <w:tblPr>
        <w:tblStyle w:val="a"/>
        <w:tblW w:w="10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8"/>
        <w:gridCol w:w="2250"/>
        <w:gridCol w:w="1260"/>
        <w:gridCol w:w="1170"/>
        <w:gridCol w:w="900"/>
        <w:gridCol w:w="1051"/>
        <w:gridCol w:w="1169"/>
        <w:gridCol w:w="1169"/>
        <w:gridCol w:w="1169"/>
      </w:tblGrid>
      <w:tr w:rsidR="00D42599">
        <w:tc>
          <w:tcPr>
            <w:tcW w:w="378" w:type="dxa"/>
            <w:vMerge w:val="restart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Sr</w:t>
            </w:r>
            <w:proofErr w:type="spellEnd"/>
          </w:p>
        </w:tc>
        <w:tc>
          <w:tcPr>
            <w:tcW w:w="2250" w:type="dxa"/>
            <w:vMerge w:val="restart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Received from</w:t>
            </w:r>
          </w:p>
        </w:tc>
        <w:tc>
          <w:tcPr>
            <w:tcW w:w="1260" w:type="dxa"/>
            <w:vMerge w:val="restart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Carried forward from previous month</w:t>
            </w:r>
          </w:p>
        </w:tc>
        <w:tc>
          <w:tcPr>
            <w:tcW w:w="1170" w:type="dxa"/>
            <w:vMerge w:val="restart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Received during the month</w:t>
            </w:r>
          </w:p>
        </w:tc>
        <w:tc>
          <w:tcPr>
            <w:tcW w:w="900" w:type="dxa"/>
            <w:vMerge w:val="restart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Total pending</w:t>
            </w:r>
          </w:p>
        </w:tc>
        <w:tc>
          <w:tcPr>
            <w:tcW w:w="1051" w:type="dxa"/>
            <w:vMerge w:val="restart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Resolved*</w:t>
            </w:r>
          </w:p>
        </w:tc>
        <w:tc>
          <w:tcPr>
            <w:tcW w:w="2338" w:type="dxa"/>
            <w:gridSpan w:val="2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Pending at the end of month**</w:t>
            </w:r>
          </w:p>
        </w:tc>
        <w:tc>
          <w:tcPr>
            <w:tcW w:w="1169" w:type="dxa"/>
            <w:vMerge w:val="restart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Average Resolution time (in days)^</w:t>
            </w:r>
          </w:p>
        </w:tc>
      </w:tr>
      <w:tr w:rsidR="00D42599">
        <w:tc>
          <w:tcPr>
            <w:tcW w:w="378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2250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70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051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Pending for less than 3 months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Pending for more than 3 months</w:t>
            </w:r>
          </w:p>
        </w:tc>
        <w:tc>
          <w:tcPr>
            <w:tcW w:w="1169" w:type="dxa"/>
            <w:vMerge/>
          </w:tcPr>
          <w:p w:rsidR="00D42599" w:rsidRDefault="00D425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599">
        <w:tc>
          <w:tcPr>
            <w:tcW w:w="378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2250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Directly from Investors</w:t>
            </w:r>
          </w:p>
        </w:tc>
        <w:tc>
          <w:tcPr>
            <w:tcW w:w="126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051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N.A.</w:t>
            </w:r>
          </w:p>
        </w:tc>
      </w:tr>
      <w:tr w:rsidR="00D42599">
        <w:tc>
          <w:tcPr>
            <w:tcW w:w="378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2250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SEBI (SCORES)</w:t>
            </w:r>
          </w:p>
        </w:tc>
        <w:tc>
          <w:tcPr>
            <w:tcW w:w="126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D42599" w:rsidRDefault="00C118C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051" w:type="dxa"/>
          </w:tcPr>
          <w:p w:rsidR="00D42599" w:rsidRDefault="00C118C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N.A.</w:t>
            </w:r>
          </w:p>
        </w:tc>
      </w:tr>
      <w:tr w:rsidR="00D42599">
        <w:tc>
          <w:tcPr>
            <w:tcW w:w="378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2250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Stock Exchanges/Depositories</w:t>
            </w:r>
          </w:p>
        </w:tc>
        <w:tc>
          <w:tcPr>
            <w:tcW w:w="126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051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N.A.</w:t>
            </w:r>
          </w:p>
        </w:tc>
      </w:tr>
      <w:tr w:rsidR="00D42599">
        <w:tc>
          <w:tcPr>
            <w:tcW w:w="378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2250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Other sources (if any)</w:t>
            </w:r>
          </w:p>
        </w:tc>
        <w:tc>
          <w:tcPr>
            <w:tcW w:w="126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051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N.A.</w:t>
            </w:r>
          </w:p>
        </w:tc>
      </w:tr>
      <w:tr w:rsidR="00D42599">
        <w:tc>
          <w:tcPr>
            <w:tcW w:w="378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2250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Grand total</w:t>
            </w:r>
          </w:p>
        </w:tc>
        <w:tc>
          <w:tcPr>
            <w:tcW w:w="126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7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900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051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16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N.A.</w:t>
            </w:r>
          </w:p>
        </w:tc>
      </w:tr>
    </w:tbl>
    <w:p w:rsidR="00D42599" w:rsidRDefault="00D42599">
      <w:pPr>
        <w:rPr>
          <w:rFonts w:ascii="Calibri" w:eastAsia="Calibri" w:hAnsi="Calibri" w:cs="Calibri"/>
          <w:b/>
          <w:sz w:val="20"/>
          <w:szCs w:val="20"/>
        </w:rPr>
      </w:pPr>
    </w:p>
    <w:p w:rsidR="00D42599" w:rsidRDefault="00416400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Trend of monthly disposal of complaints</w:t>
      </w:r>
    </w:p>
    <w:tbl>
      <w:tblPr>
        <w:tblStyle w:val="a0"/>
        <w:tblW w:w="10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9"/>
        <w:gridCol w:w="3107"/>
        <w:gridCol w:w="1745"/>
        <w:gridCol w:w="1745"/>
        <w:gridCol w:w="1745"/>
        <w:gridCol w:w="1745"/>
      </w:tblGrid>
      <w:tr w:rsidR="00D42599">
        <w:tc>
          <w:tcPr>
            <w:tcW w:w="429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Sr.</w:t>
            </w:r>
          </w:p>
        </w:tc>
        <w:tc>
          <w:tcPr>
            <w:tcW w:w="3107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Month</w:t>
            </w:r>
          </w:p>
        </w:tc>
        <w:tc>
          <w:tcPr>
            <w:tcW w:w="1745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Carried forward from previous month</w:t>
            </w:r>
          </w:p>
        </w:tc>
        <w:tc>
          <w:tcPr>
            <w:tcW w:w="1745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Received</w:t>
            </w:r>
          </w:p>
        </w:tc>
        <w:tc>
          <w:tcPr>
            <w:tcW w:w="1745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Resolved*</w:t>
            </w:r>
          </w:p>
        </w:tc>
        <w:tc>
          <w:tcPr>
            <w:tcW w:w="1745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Pending**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3107" w:type="dxa"/>
          </w:tcPr>
          <w:p w:rsidR="00D42599" w:rsidRDefault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April-2025</w:t>
            </w:r>
          </w:p>
        </w:tc>
        <w:tc>
          <w:tcPr>
            <w:tcW w:w="1745" w:type="dxa"/>
          </w:tcPr>
          <w:p w:rsidR="00D42599" w:rsidRDefault="003963F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963F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963F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963F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3107" w:type="dxa"/>
          </w:tcPr>
          <w:p w:rsidR="00D42599" w:rsidRDefault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May-2025</w:t>
            </w:r>
          </w:p>
        </w:tc>
        <w:tc>
          <w:tcPr>
            <w:tcW w:w="1745" w:type="dxa"/>
          </w:tcPr>
          <w:p w:rsidR="00D42599" w:rsidRDefault="00CE208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CE208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CE208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CE208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3107" w:type="dxa"/>
          </w:tcPr>
          <w:p w:rsidR="00D42599" w:rsidRDefault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June-2025</w:t>
            </w:r>
          </w:p>
        </w:tc>
        <w:tc>
          <w:tcPr>
            <w:tcW w:w="1745" w:type="dxa"/>
          </w:tcPr>
          <w:p w:rsidR="00D42599" w:rsidRDefault="001C36B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1C36B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1C36B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1C36BA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3107" w:type="dxa"/>
          </w:tcPr>
          <w:p w:rsidR="00D42599" w:rsidRDefault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July-2025</w:t>
            </w:r>
          </w:p>
        </w:tc>
        <w:tc>
          <w:tcPr>
            <w:tcW w:w="1745" w:type="dxa"/>
          </w:tcPr>
          <w:p w:rsidR="00D42599" w:rsidRDefault="002149D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2149D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2149D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2149D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3107" w:type="dxa"/>
          </w:tcPr>
          <w:p w:rsidR="00D42599" w:rsidRDefault="00416400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August-202</w:t>
            </w:r>
            <w:r w:rsidR="001800E1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45" w:type="dxa"/>
          </w:tcPr>
          <w:p w:rsidR="00D42599" w:rsidRDefault="0083576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83576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83576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83576C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3107" w:type="dxa"/>
          </w:tcPr>
          <w:p w:rsidR="00D42599" w:rsidRDefault="00416400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September-202</w:t>
            </w:r>
            <w:r w:rsidR="001800E1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45" w:type="dxa"/>
          </w:tcPr>
          <w:p w:rsidR="00D42599" w:rsidRDefault="009C236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9C236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9C236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9C236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7</w:t>
            </w:r>
          </w:p>
        </w:tc>
        <w:tc>
          <w:tcPr>
            <w:tcW w:w="3107" w:type="dxa"/>
          </w:tcPr>
          <w:p w:rsidR="00D42599" w:rsidRDefault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October-2025</w:t>
            </w:r>
          </w:p>
        </w:tc>
        <w:tc>
          <w:tcPr>
            <w:tcW w:w="1745" w:type="dxa"/>
          </w:tcPr>
          <w:p w:rsidR="00D42599" w:rsidRDefault="003242E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242E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242E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242E6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8</w:t>
            </w:r>
          </w:p>
        </w:tc>
        <w:tc>
          <w:tcPr>
            <w:tcW w:w="3107" w:type="dxa"/>
          </w:tcPr>
          <w:p w:rsidR="00D42599" w:rsidRDefault="00416400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November-202</w:t>
            </w:r>
            <w:r w:rsidR="001800E1"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1745" w:type="dxa"/>
          </w:tcPr>
          <w:p w:rsidR="00D42599" w:rsidRDefault="003A0CA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A0CA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A0CA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A0CA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9</w:t>
            </w:r>
          </w:p>
        </w:tc>
        <w:tc>
          <w:tcPr>
            <w:tcW w:w="3107" w:type="dxa"/>
          </w:tcPr>
          <w:p w:rsidR="00D42599" w:rsidRDefault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December-2025</w:t>
            </w:r>
          </w:p>
        </w:tc>
        <w:tc>
          <w:tcPr>
            <w:tcW w:w="1745" w:type="dxa"/>
          </w:tcPr>
          <w:p w:rsidR="00D42599" w:rsidRDefault="00BD7F3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BD7F3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BD7F3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BD7F3D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10</w:t>
            </w:r>
          </w:p>
        </w:tc>
        <w:tc>
          <w:tcPr>
            <w:tcW w:w="3107" w:type="dxa"/>
          </w:tcPr>
          <w:p w:rsidR="00D42599" w:rsidRDefault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January-2026</w:t>
            </w:r>
          </w:p>
        </w:tc>
        <w:tc>
          <w:tcPr>
            <w:tcW w:w="1745" w:type="dxa"/>
          </w:tcPr>
          <w:p w:rsidR="00D42599" w:rsidRDefault="003E365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E365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E365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3E365B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11</w:t>
            </w:r>
          </w:p>
        </w:tc>
        <w:tc>
          <w:tcPr>
            <w:tcW w:w="3107" w:type="dxa"/>
          </w:tcPr>
          <w:p w:rsidR="00D42599" w:rsidRDefault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February-2026</w:t>
            </w:r>
          </w:p>
        </w:tc>
        <w:tc>
          <w:tcPr>
            <w:tcW w:w="1745" w:type="dxa"/>
          </w:tcPr>
          <w:p w:rsidR="00D42599" w:rsidRDefault="00157A7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157A7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157A7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157A7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  <w:bookmarkStart w:id="0" w:name="_GoBack"/>
            <w:bookmarkEnd w:id="0"/>
          </w:p>
        </w:tc>
      </w:tr>
      <w:tr w:rsidR="00D42599">
        <w:tc>
          <w:tcPr>
            <w:tcW w:w="429" w:type="dxa"/>
          </w:tcPr>
          <w:p w:rsidR="00D42599" w:rsidRDefault="00416400">
            <w:pPr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12</w:t>
            </w:r>
          </w:p>
        </w:tc>
        <w:tc>
          <w:tcPr>
            <w:tcW w:w="3107" w:type="dxa"/>
          </w:tcPr>
          <w:p w:rsidR="00D42599" w:rsidRDefault="00AE0402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March-20</w:t>
            </w:r>
            <w:r w:rsidR="001800E1">
              <w:rPr>
                <w:rFonts w:ascii="Calibri" w:eastAsia="Calibri" w:hAnsi="Calibri" w:cs="Calibri"/>
                <w:sz w:val="20"/>
                <w:szCs w:val="20"/>
              </w:rPr>
              <w:t>26</w:t>
            </w: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45" w:type="dxa"/>
          </w:tcPr>
          <w:p w:rsidR="00D42599" w:rsidRDefault="00D42599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D42599">
        <w:tc>
          <w:tcPr>
            <w:tcW w:w="429" w:type="dxa"/>
          </w:tcPr>
          <w:p w:rsidR="00D42599" w:rsidRDefault="00D42599">
            <w:pPr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107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Grand Total</w:t>
            </w:r>
          </w:p>
        </w:tc>
        <w:tc>
          <w:tcPr>
            <w:tcW w:w="1745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751B9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751B97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45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</w:tbl>
    <w:p w:rsidR="00D42599" w:rsidRDefault="00D42599">
      <w:pPr>
        <w:rPr>
          <w:rFonts w:ascii="Calibri" w:eastAsia="Calibri" w:hAnsi="Calibri" w:cs="Calibri"/>
          <w:b/>
          <w:sz w:val="20"/>
          <w:szCs w:val="20"/>
        </w:rPr>
      </w:pPr>
    </w:p>
    <w:p w:rsidR="00D42599" w:rsidRDefault="00416400">
      <w:pPr>
        <w:rPr>
          <w:rFonts w:ascii="Calibri" w:eastAsia="Calibri" w:hAnsi="Calibri" w:cs="Calibri"/>
          <w:b/>
          <w:sz w:val="20"/>
          <w:szCs w:val="20"/>
        </w:rPr>
      </w:pPr>
      <w:r>
        <w:rPr>
          <w:rFonts w:ascii="Calibri" w:eastAsia="Calibri" w:hAnsi="Calibri" w:cs="Calibri"/>
          <w:b/>
          <w:sz w:val="20"/>
          <w:szCs w:val="20"/>
        </w:rPr>
        <w:t>Trend of annual disposal of complaints</w:t>
      </w:r>
    </w:p>
    <w:tbl>
      <w:tblPr>
        <w:tblStyle w:val="a1"/>
        <w:tblW w:w="105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"/>
        <w:gridCol w:w="3036"/>
        <w:gridCol w:w="1753"/>
        <w:gridCol w:w="1753"/>
        <w:gridCol w:w="1753"/>
        <w:gridCol w:w="1753"/>
      </w:tblGrid>
      <w:tr w:rsidR="00D42599">
        <w:tc>
          <w:tcPr>
            <w:tcW w:w="468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Sr.</w:t>
            </w:r>
          </w:p>
        </w:tc>
        <w:tc>
          <w:tcPr>
            <w:tcW w:w="3036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Year</w:t>
            </w:r>
          </w:p>
        </w:tc>
        <w:tc>
          <w:tcPr>
            <w:tcW w:w="1753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Carried forward from previous year</w:t>
            </w:r>
          </w:p>
        </w:tc>
        <w:tc>
          <w:tcPr>
            <w:tcW w:w="1753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Received during the year</w:t>
            </w:r>
          </w:p>
        </w:tc>
        <w:tc>
          <w:tcPr>
            <w:tcW w:w="1753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Resolved during the year</w:t>
            </w:r>
          </w:p>
        </w:tc>
        <w:tc>
          <w:tcPr>
            <w:tcW w:w="1753" w:type="dxa"/>
          </w:tcPr>
          <w:p w:rsidR="00D42599" w:rsidRDefault="00416400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Pending at the end of the year</w:t>
            </w: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1</w:t>
            </w:r>
          </w:p>
        </w:tc>
        <w:tc>
          <w:tcPr>
            <w:tcW w:w="3036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2020-2021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</w:t>
            </w:r>
          </w:p>
        </w:tc>
        <w:tc>
          <w:tcPr>
            <w:tcW w:w="3036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2021-2022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3</w:t>
            </w:r>
          </w:p>
        </w:tc>
        <w:tc>
          <w:tcPr>
            <w:tcW w:w="3036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2022-2023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4</w:t>
            </w:r>
          </w:p>
        </w:tc>
        <w:tc>
          <w:tcPr>
            <w:tcW w:w="3036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2023-2024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5</w:t>
            </w:r>
          </w:p>
        </w:tc>
        <w:tc>
          <w:tcPr>
            <w:tcW w:w="3036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2024-2025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6</w:t>
            </w:r>
          </w:p>
        </w:tc>
        <w:tc>
          <w:tcPr>
            <w:tcW w:w="3036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2025-2026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</w:tr>
      <w:tr w:rsidR="001800E1">
        <w:tc>
          <w:tcPr>
            <w:tcW w:w="468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</w:p>
        </w:tc>
        <w:tc>
          <w:tcPr>
            <w:tcW w:w="3036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Grand Total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  <w:tc>
          <w:tcPr>
            <w:tcW w:w="1753" w:type="dxa"/>
          </w:tcPr>
          <w:p w:rsidR="001800E1" w:rsidRDefault="001800E1" w:rsidP="001800E1">
            <w:pPr>
              <w:jc w:val="center"/>
              <w:rPr>
                <w:rFonts w:ascii="Calibri" w:eastAsia="Calibri" w:hAnsi="Calibri" w:cs="Calibri"/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0</w:t>
            </w:r>
          </w:p>
        </w:tc>
      </w:tr>
    </w:tbl>
    <w:p w:rsidR="00D42599" w:rsidRDefault="00D4259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p w:rsidR="00D42599" w:rsidRDefault="004164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*   Include complaints of previous months resolved in the current month, if any.</w:t>
      </w:r>
    </w:p>
    <w:p w:rsidR="00D42599" w:rsidRDefault="00416400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** Include total complaints pending as on the last day of the month, if any.</w:t>
      </w:r>
    </w:p>
    <w:p w:rsidR="00D42599" w:rsidRDefault="00416400">
      <w:pPr>
        <w:pBdr>
          <w:top w:val="nil"/>
          <w:left w:val="nil"/>
          <w:bottom w:val="nil"/>
          <w:right w:val="nil"/>
          <w:between w:val="nil"/>
        </w:pBdr>
        <w:ind w:right="550"/>
        <w:rPr>
          <w:rFonts w:ascii="Calibri" w:eastAsia="Calibri" w:hAnsi="Calibri" w:cs="Calibri"/>
          <w:color w:val="000000"/>
          <w:sz w:val="20"/>
          <w:szCs w:val="20"/>
        </w:rPr>
      </w:pPr>
      <w:r>
        <w:rPr>
          <w:rFonts w:ascii="Calibri" w:eastAsia="Calibri" w:hAnsi="Calibri" w:cs="Calibri"/>
          <w:color w:val="000000"/>
          <w:sz w:val="20"/>
          <w:szCs w:val="20"/>
        </w:rPr>
        <w:t>^   Average resolution time is the sum total of time taken to resolve each complaint in the current month divided by  total number of complaints resolved in the current month.</w:t>
      </w:r>
    </w:p>
    <w:p w:rsidR="00D42599" w:rsidRDefault="00D42599">
      <w:p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0"/>
          <w:szCs w:val="20"/>
        </w:rPr>
      </w:pPr>
    </w:p>
    <w:sectPr w:rsidR="00D42599">
      <w:headerReference w:type="default" r:id="rId7"/>
      <w:footerReference w:type="default" r:id="rId8"/>
      <w:pgSz w:w="12240" w:h="15840"/>
      <w:pgMar w:top="1640" w:right="760" w:bottom="540" w:left="118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17D7" w:rsidRDefault="009C17D7">
      <w:r>
        <w:separator/>
      </w:r>
    </w:p>
  </w:endnote>
  <w:endnote w:type="continuationSeparator" w:id="0">
    <w:p w:rsidR="009C17D7" w:rsidRDefault="009C17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ato">
    <w:altName w:val="Calibri"/>
    <w:charset w:val="00"/>
    <w:family w:val="swiss"/>
    <w:pitch w:val="variable"/>
    <w:sig w:usb0="00000001" w:usb1="5000EC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599" w:rsidRDefault="00D425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:rsidR="00D42599" w:rsidRDefault="00D42599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17D7" w:rsidRDefault="009C17D7">
      <w:r>
        <w:separator/>
      </w:r>
    </w:p>
  </w:footnote>
  <w:footnote w:type="continuationSeparator" w:id="0">
    <w:p w:rsidR="009C17D7" w:rsidRDefault="009C17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42599" w:rsidRDefault="004164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  <w:sz w:val="44"/>
        <w:szCs w:val="44"/>
        <w:u w:val="single"/>
      </w:rPr>
    </w:pPr>
    <w:r>
      <w:rPr>
        <w:rFonts w:ascii="Calibri" w:eastAsia="Calibri" w:hAnsi="Calibri" w:cs="Calibri"/>
        <w:color w:val="000000"/>
        <w:sz w:val="44"/>
        <w:szCs w:val="44"/>
        <w:u w:val="single"/>
      </w:rPr>
      <w:t>J.</w:t>
    </w:r>
    <w:r w:rsidR="00CD3B7D">
      <w:rPr>
        <w:rFonts w:ascii="Calibri" w:eastAsia="Calibri" w:hAnsi="Calibri" w:cs="Calibri"/>
        <w:color w:val="000000"/>
        <w:sz w:val="44"/>
        <w:szCs w:val="44"/>
        <w:u w:val="single"/>
      </w:rPr>
      <w:t xml:space="preserve"> </w:t>
    </w:r>
    <w:r>
      <w:rPr>
        <w:rFonts w:ascii="Calibri" w:eastAsia="Calibri" w:hAnsi="Calibri" w:cs="Calibri"/>
        <w:color w:val="000000"/>
        <w:sz w:val="44"/>
        <w:szCs w:val="44"/>
        <w:u w:val="single"/>
      </w:rPr>
      <w:t>G.</w:t>
    </w:r>
    <w:r w:rsidR="00CD3B7D">
      <w:rPr>
        <w:rFonts w:ascii="Calibri" w:eastAsia="Calibri" w:hAnsi="Calibri" w:cs="Calibri"/>
        <w:color w:val="000000"/>
        <w:sz w:val="44"/>
        <w:szCs w:val="44"/>
        <w:u w:val="single"/>
      </w:rPr>
      <w:t xml:space="preserve"> </w:t>
    </w:r>
    <w:r>
      <w:rPr>
        <w:rFonts w:ascii="Calibri" w:eastAsia="Calibri" w:hAnsi="Calibri" w:cs="Calibri"/>
        <w:color w:val="000000"/>
        <w:sz w:val="44"/>
        <w:szCs w:val="44"/>
        <w:u w:val="single"/>
      </w:rPr>
      <w:t xml:space="preserve">Shah </w:t>
    </w:r>
    <w:r w:rsidR="00CD3B7D">
      <w:rPr>
        <w:rFonts w:ascii="Calibri" w:eastAsia="Calibri" w:hAnsi="Calibri" w:cs="Calibri"/>
        <w:color w:val="000000"/>
        <w:sz w:val="44"/>
        <w:szCs w:val="44"/>
        <w:u w:val="single"/>
      </w:rPr>
      <w:t>Financial Consultants</w:t>
    </w:r>
    <w:r>
      <w:rPr>
        <w:rFonts w:ascii="Calibri" w:eastAsia="Calibri" w:hAnsi="Calibri" w:cs="Calibri"/>
        <w:color w:val="000000"/>
        <w:sz w:val="44"/>
        <w:szCs w:val="44"/>
        <w:u w:val="single"/>
      </w:rPr>
      <w:t xml:space="preserve"> Pvt.</w:t>
    </w:r>
    <w:r w:rsidR="00CD3B7D">
      <w:rPr>
        <w:rFonts w:ascii="Calibri" w:eastAsia="Calibri" w:hAnsi="Calibri" w:cs="Calibri"/>
        <w:color w:val="000000"/>
        <w:sz w:val="44"/>
        <w:szCs w:val="44"/>
        <w:u w:val="single"/>
      </w:rPr>
      <w:t xml:space="preserve"> </w:t>
    </w:r>
    <w:r>
      <w:rPr>
        <w:rFonts w:ascii="Calibri" w:eastAsia="Calibri" w:hAnsi="Calibri" w:cs="Calibri"/>
        <w:color w:val="000000"/>
        <w:sz w:val="44"/>
        <w:szCs w:val="44"/>
        <w:u w:val="single"/>
      </w:rPr>
      <w:t>Ltd.</w:t>
    </w:r>
  </w:p>
  <w:p w:rsidR="00D42599" w:rsidRDefault="004164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  <w:sz w:val="16"/>
        <w:szCs w:val="16"/>
      </w:rPr>
    </w:pPr>
    <w:r>
      <w:rPr>
        <w:rFonts w:ascii="Calibri" w:eastAsia="Calibri" w:hAnsi="Calibri" w:cs="Calibri"/>
        <w:color w:val="000000"/>
        <w:sz w:val="16"/>
        <w:szCs w:val="16"/>
      </w:rPr>
      <w:t xml:space="preserve">Registered Office: </w:t>
    </w:r>
    <w:r w:rsidR="00CD3B7D">
      <w:rPr>
        <w:rFonts w:ascii="Calibri" w:eastAsia="Calibri" w:hAnsi="Calibri" w:cs="Calibri"/>
        <w:color w:val="000000"/>
        <w:sz w:val="16"/>
        <w:szCs w:val="16"/>
      </w:rPr>
      <w:t>418</w:t>
    </w:r>
    <w:r w:rsidR="007854D9">
      <w:rPr>
        <w:rFonts w:ascii="Calibri" w:eastAsia="Calibri" w:hAnsi="Calibri" w:cs="Calibri"/>
        <w:color w:val="000000"/>
        <w:sz w:val="16"/>
        <w:szCs w:val="16"/>
      </w:rPr>
      <w:t>,</w:t>
    </w:r>
    <w:r>
      <w:rPr>
        <w:rFonts w:ascii="Calibri" w:eastAsia="Calibri" w:hAnsi="Calibri" w:cs="Calibri"/>
        <w:color w:val="000000"/>
        <w:sz w:val="16"/>
        <w:szCs w:val="16"/>
      </w:rPr>
      <w:t xml:space="preserve">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P.J.Tower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, </w:t>
    </w:r>
    <w:proofErr w:type="spellStart"/>
    <w:r>
      <w:rPr>
        <w:rFonts w:ascii="Calibri" w:eastAsia="Calibri" w:hAnsi="Calibri" w:cs="Calibri"/>
        <w:color w:val="000000"/>
        <w:sz w:val="16"/>
        <w:szCs w:val="16"/>
      </w:rPr>
      <w:t>Dalal</w:t>
    </w:r>
    <w:proofErr w:type="spellEnd"/>
    <w:r>
      <w:rPr>
        <w:rFonts w:ascii="Calibri" w:eastAsia="Calibri" w:hAnsi="Calibri" w:cs="Calibri"/>
        <w:color w:val="000000"/>
        <w:sz w:val="16"/>
        <w:szCs w:val="16"/>
      </w:rPr>
      <w:t xml:space="preserve"> Street, Fort, Mumbai </w:t>
    </w:r>
    <w:r w:rsidR="00CA6A33">
      <w:rPr>
        <w:rFonts w:ascii="Calibri" w:eastAsia="Calibri" w:hAnsi="Calibri" w:cs="Calibri"/>
        <w:color w:val="000000"/>
        <w:sz w:val="16"/>
        <w:szCs w:val="16"/>
      </w:rPr>
      <w:t>–</w:t>
    </w:r>
    <w:r>
      <w:rPr>
        <w:rFonts w:ascii="Calibri" w:eastAsia="Calibri" w:hAnsi="Calibri" w:cs="Calibri"/>
        <w:color w:val="000000"/>
        <w:sz w:val="16"/>
        <w:szCs w:val="16"/>
      </w:rPr>
      <w:t xml:space="preserve"> 400001</w:t>
    </w:r>
  </w:p>
  <w:p w:rsidR="00CA6A33" w:rsidRDefault="00CA6A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  <w:sz w:val="16"/>
        <w:szCs w:val="16"/>
      </w:rPr>
    </w:pPr>
  </w:p>
  <w:p w:rsidR="00CA6A33" w:rsidRDefault="00CA6A33" w:rsidP="00CA6A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Lato" w:eastAsia="Lato" w:hAnsi="Lato" w:cs="Lato"/>
        <w:color w:val="212121"/>
        <w:sz w:val="15"/>
        <w:szCs w:val="15"/>
      </w:rPr>
    </w:pPr>
    <w:r>
      <w:rPr>
        <w:rFonts w:ascii="Lato" w:eastAsia="Lato" w:hAnsi="Lato" w:cs="Lato"/>
        <w:color w:val="212121"/>
        <w:sz w:val="15"/>
        <w:szCs w:val="15"/>
      </w:rPr>
      <w:t xml:space="preserve">BSE Ltd Clearing No. 322, NSE Ltd Membership No.09815, CDSL DP ID No. 16900, Stock Broking SEBI registration No. INZ000209538. </w:t>
    </w:r>
  </w:p>
  <w:p w:rsidR="00CA6A33" w:rsidRDefault="00CA6A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Lato" w:eastAsia="Lato" w:hAnsi="Lato" w:cs="Lato"/>
        <w:color w:val="212121"/>
        <w:sz w:val="15"/>
        <w:szCs w:val="15"/>
      </w:rPr>
    </w:pPr>
    <w:r>
      <w:rPr>
        <w:rFonts w:ascii="Lato" w:eastAsia="Lato" w:hAnsi="Lato" w:cs="Lato"/>
        <w:color w:val="212121"/>
        <w:sz w:val="15"/>
        <w:szCs w:val="15"/>
      </w:rPr>
      <w:t>DP SEBI Registration No.IN-DP-15-2015, RA Registration No. INH000011219</w:t>
    </w:r>
  </w:p>
  <w:p w:rsidR="00CA6A33" w:rsidRDefault="00CA6A3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color w:val="000000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599"/>
    <w:rsid w:val="00011F89"/>
    <w:rsid w:val="0001457C"/>
    <w:rsid w:val="00032140"/>
    <w:rsid w:val="0006541F"/>
    <w:rsid w:val="00076E2C"/>
    <w:rsid w:val="000D7CDF"/>
    <w:rsid w:val="00143BF3"/>
    <w:rsid w:val="00157A77"/>
    <w:rsid w:val="001643F3"/>
    <w:rsid w:val="0017453E"/>
    <w:rsid w:val="001800E1"/>
    <w:rsid w:val="0018544A"/>
    <w:rsid w:val="00187A45"/>
    <w:rsid w:val="00196E70"/>
    <w:rsid w:val="001C36BA"/>
    <w:rsid w:val="00211D72"/>
    <w:rsid w:val="002149D1"/>
    <w:rsid w:val="002310B9"/>
    <w:rsid w:val="00257683"/>
    <w:rsid w:val="00272B9E"/>
    <w:rsid w:val="002D4553"/>
    <w:rsid w:val="00307FD0"/>
    <w:rsid w:val="00315BD1"/>
    <w:rsid w:val="003242E6"/>
    <w:rsid w:val="00341255"/>
    <w:rsid w:val="003963F0"/>
    <w:rsid w:val="003A0CAB"/>
    <w:rsid w:val="003A37D2"/>
    <w:rsid w:val="003C1278"/>
    <w:rsid w:val="003C30B7"/>
    <w:rsid w:val="003C7763"/>
    <w:rsid w:val="003D361C"/>
    <w:rsid w:val="003E365B"/>
    <w:rsid w:val="00416400"/>
    <w:rsid w:val="0044536F"/>
    <w:rsid w:val="00472F25"/>
    <w:rsid w:val="00487D65"/>
    <w:rsid w:val="00494763"/>
    <w:rsid w:val="004A41F1"/>
    <w:rsid w:val="004D3CC4"/>
    <w:rsid w:val="004E5624"/>
    <w:rsid w:val="004F028A"/>
    <w:rsid w:val="004F5CB4"/>
    <w:rsid w:val="004F78D6"/>
    <w:rsid w:val="00557363"/>
    <w:rsid w:val="0057648D"/>
    <w:rsid w:val="005C61FF"/>
    <w:rsid w:val="005E7AD4"/>
    <w:rsid w:val="005F2CE5"/>
    <w:rsid w:val="00617CB2"/>
    <w:rsid w:val="00620CB5"/>
    <w:rsid w:val="00692EE2"/>
    <w:rsid w:val="006D22CE"/>
    <w:rsid w:val="006D4B82"/>
    <w:rsid w:val="00733068"/>
    <w:rsid w:val="007363C0"/>
    <w:rsid w:val="00751B97"/>
    <w:rsid w:val="007854D9"/>
    <w:rsid w:val="00786F5B"/>
    <w:rsid w:val="007A0A16"/>
    <w:rsid w:val="007A2A89"/>
    <w:rsid w:val="007A5191"/>
    <w:rsid w:val="007B3686"/>
    <w:rsid w:val="007C3892"/>
    <w:rsid w:val="007E511A"/>
    <w:rsid w:val="0083576C"/>
    <w:rsid w:val="00846A99"/>
    <w:rsid w:val="00880950"/>
    <w:rsid w:val="00896369"/>
    <w:rsid w:val="008A1228"/>
    <w:rsid w:val="008A2513"/>
    <w:rsid w:val="008D19A4"/>
    <w:rsid w:val="008E6290"/>
    <w:rsid w:val="008F222D"/>
    <w:rsid w:val="00910946"/>
    <w:rsid w:val="00916C1C"/>
    <w:rsid w:val="0092094C"/>
    <w:rsid w:val="009556C3"/>
    <w:rsid w:val="00965359"/>
    <w:rsid w:val="00972163"/>
    <w:rsid w:val="00995165"/>
    <w:rsid w:val="009B1BFC"/>
    <w:rsid w:val="009C17D7"/>
    <w:rsid w:val="009C236B"/>
    <w:rsid w:val="009F0074"/>
    <w:rsid w:val="00A2509C"/>
    <w:rsid w:val="00A71D49"/>
    <w:rsid w:val="00A920CC"/>
    <w:rsid w:val="00AB68C2"/>
    <w:rsid w:val="00AD139A"/>
    <w:rsid w:val="00AE0402"/>
    <w:rsid w:val="00AE1868"/>
    <w:rsid w:val="00B20114"/>
    <w:rsid w:val="00B874EC"/>
    <w:rsid w:val="00BA7281"/>
    <w:rsid w:val="00BC76DE"/>
    <w:rsid w:val="00BD2A89"/>
    <w:rsid w:val="00BD7F3D"/>
    <w:rsid w:val="00BE7A43"/>
    <w:rsid w:val="00BF185D"/>
    <w:rsid w:val="00C118CB"/>
    <w:rsid w:val="00C35FAD"/>
    <w:rsid w:val="00CA6210"/>
    <w:rsid w:val="00CA6A33"/>
    <w:rsid w:val="00CC07E0"/>
    <w:rsid w:val="00CD3B7D"/>
    <w:rsid w:val="00CD56FD"/>
    <w:rsid w:val="00CE2081"/>
    <w:rsid w:val="00D16BA1"/>
    <w:rsid w:val="00D31167"/>
    <w:rsid w:val="00D36C17"/>
    <w:rsid w:val="00D42599"/>
    <w:rsid w:val="00D43729"/>
    <w:rsid w:val="00D70E85"/>
    <w:rsid w:val="00D72092"/>
    <w:rsid w:val="00D91AF3"/>
    <w:rsid w:val="00DC7FC0"/>
    <w:rsid w:val="00DE2069"/>
    <w:rsid w:val="00E16606"/>
    <w:rsid w:val="00E349B3"/>
    <w:rsid w:val="00E531E3"/>
    <w:rsid w:val="00E55819"/>
    <w:rsid w:val="00E66865"/>
    <w:rsid w:val="00E94CEC"/>
    <w:rsid w:val="00EA6D59"/>
    <w:rsid w:val="00EC678E"/>
    <w:rsid w:val="00EF2F0E"/>
    <w:rsid w:val="00F33C45"/>
    <w:rsid w:val="00FE06ED"/>
    <w:rsid w:val="00FE7A98"/>
    <w:rsid w:val="00FF6A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6D17FE-A14E-44C9-A5F9-3C58696EB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n-IN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D7F54"/>
    <w:pPr>
      <w:autoSpaceDE w:val="0"/>
      <w:autoSpaceDN w:val="0"/>
    </w:pPr>
  </w:style>
  <w:style w:type="paragraph" w:styleId="Heading1">
    <w:name w:val="heading 1"/>
    <w:basedOn w:val="Normal"/>
    <w:link w:val="Heading1Char"/>
    <w:uiPriority w:val="1"/>
    <w:qFormat/>
    <w:rsid w:val="00DD7F54"/>
    <w:pPr>
      <w:ind w:left="260"/>
      <w:outlineLvl w:val="0"/>
    </w:pPr>
    <w:rPr>
      <w:b/>
      <w:bCs/>
      <w:sz w:val="23"/>
      <w:szCs w:val="23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link w:val="BodyTextChar"/>
    <w:uiPriority w:val="1"/>
    <w:qFormat/>
    <w:rsid w:val="00DD7F54"/>
    <w:rPr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rsid w:val="00DD7F54"/>
    <w:rPr>
      <w:rFonts w:ascii="Arial" w:eastAsia="Arial" w:hAnsi="Arial" w:cs="Arial"/>
      <w:sz w:val="23"/>
      <w:szCs w:val="23"/>
    </w:rPr>
  </w:style>
  <w:style w:type="paragraph" w:styleId="ListParagraph">
    <w:name w:val="List Paragraph"/>
    <w:basedOn w:val="Normal"/>
    <w:uiPriority w:val="1"/>
    <w:qFormat/>
    <w:rsid w:val="00DD7F54"/>
    <w:pPr>
      <w:spacing w:before="40"/>
      <w:ind w:left="973" w:hanging="356"/>
    </w:pPr>
  </w:style>
  <w:style w:type="character" w:customStyle="1" w:styleId="Heading1Char">
    <w:name w:val="Heading 1 Char"/>
    <w:basedOn w:val="DefaultParagraphFont"/>
    <w:link w:val="Heading1"/>
    <w:uiPriority w:val="1"/>
    <w:rsid w:val="00DD7F54"/>
    <w:rPr>
      <w:rFonts w:ascii="Arial" w:eastAsia="Arial" w:hAnsi="Arial" w:cs="Arial"/>
      <w:b/>
      <w:bCs/>
      <w:sz w:val="23"/>
      <w:szCs w:val="23"/>
    </w:rPr>
  </w:style>
  <w:style w:type="table" w:styleId="TableGrid">
    <w:name w:val="Table Grid"/>
    <w:basedOn w:val="TableNormal"/>
    <w:uiPriority w:val="59"/>
    <w:rsid w:val="00DD7F5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A128F"/>
  </w:style>
  <w:style w:type="paragraph" w:styleId="BalloonText">
    <w:name w:val="Balloon Text"/>
    <w:basedOn w:val="Normal"/>
    <w:link w:val="BalloonTextChar"/>
    <w:uiPriority w:val="99"/>
    <w:semiHidden/>
    <w:unhideWhenUsed/>
    <w:rsid w:val="007C45A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5AE"/>
    <w:rPr>
      <w:rFonts w:ascii="Tahoma" w:eastAsia="Arial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86A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86A5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478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7806"/>
    <w:rPr>
      <w:rFonts w:ascii="Arial" w:eastAsia="Arial" w:hAnsi="Arial" w:cs="Arial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OZlrkGy0XQWSC5CWE2T9mqIUBmw==">AMUW2mU1qYOuLF1+l6ZSkflpJ2gtBQmYGrWlHf/wSznO2FP6iy5F3zS1lXaTowTvn3P2Wq+uqN8WkFmGFlM/2j+ZrJHWufpRHD4X5DZE+V3YcxeNo6PvOHU=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233</Words>
  <Characters>1331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BOSS</dc:creator>
  <cp:lastModifiedBy>Admin</cp:lastModifiedBy>
  <cp:revision>71</cp:revision>
  <dcterms:created xsi:type="dcterms:W3CDTF">2022-01-08T17:13:00Z</dcterms:created>
  <dcterms:modified xsi:type="dcterms:W3CDTF">2026-02-27T02:46:00Z</dcterms:modified>
</cp:coreProperties>
</file>